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BC8" w:rsidRPr="0009769D" w:rsidRDefault="00C22BC8" w:rsidP="00C22BC8">
      <w:pPr>
        <w:spacing w:line="520" w:lineRule="exact"/>
        <w:ind w:firstLineChars="400" w:firstLine="1446"/>
        <w:rPr>
          <w:rFonts w:ascii="宋体" w:eastAsia="宋体" w:hAnsi="宋体" w:cs="方正小标宋简体"/>
          <w:b/>
          <w:sz w:val="36"/>
          <w:szCs w:val="36"/>
        </w:rPr>
      </w:pPr>
      <w:r w:rsidRPr="0009769D">
        <w:rPr>
          <w:rFonts w:ascii="宋体" w:eastAsia="宋体" w:hAnsi="宋体" w:cs="方正小标宋简体" w:hint="eastAsia"/>
          <w:b/>
          <w:sz w:val="36"/>
          <w:szCs w:val="36"/>
        </w:rPr>
        <w:t>关于收集2</w:t>
      </w:r>
      <w:r w:rsidRPr="0009769D">
        <w:rPr>
          <w:rFonts w:ascii="宋体" w:eastAsia="宋体" w:hAnsi="宋体" w:cs="方正小标宋简体"/>
          <w:b/>
          <w:sz w:val="36"/>
          <w:szCs w:val="36"/>
        </w:rPr>
        <w:t>021</w:t>
      </w:r>
      <w:r w:rsidRPr="0009769D">
        <w:rPr>
          <w:rFonts w:ascii="宋体" w:eastAsia="宋体" w:hAnsi="宋体" w:cs="方正小标宋简体" w:hint="eastAsia"/>
          <w:b/>
          <w:sz w:val="36"/>
          <w:szCs w:val="36"/>
        </w:rPr>
        <w:t>-</w:t>
      </w:r>
      <w:r w:rsidRPr="0009769D">
        <w:rPr>
          <w:rFonts w:ascii="宋体" w:eastAsia="宋体" w:hAnsi="宋体" w:cs="方正小标宋简体"/>
          <w:b/>
          <w:sz w:val="36"/>
          <w:szCs w:val="36"/>
        </w:rPr>
        <w:t>2022</w:t>
      </w:r>
      <w:r w:rsidRPr="0009769D">
        <w:rPr>
          <w:rFonts w:ascii="宋体" w:eastAsia="宋体" w:hAnsi="宋体" w:cs="方正小标宋简体" w:hint="eastAsia"/>
          <w:b/>
          <w:sz w:val="36"/>
          <w:szCs w:val="36"/>
        </w:rPr>
        <w:t>-</w:t>
      </w:r>
      <w:r w:rsidR="00531E06">
        <w:rPr>
          <w:rFonts w:ascii="宋体" w:eastAsia="宋体" w:hAnsi="宋体" w:cs="方正小标宋简体"/>
          <w:b/>
          <w:sz w:val="36"/>
          <w:szCs w:val="36"/>
        </w:rPr>
        <w:t>2</w:t>
      </w:r>
      <w:r w:rsidRPr="0009769D">
        <w:rPr>
          <w:rFonts w:ascii="宋体" w:eastAsia="宋体" w:hAnsi="宋体" w:cs="方正小标宋简体" w:hint="eastAsia"/>
          <w:b/>
          <w:sz w:val="36"/>
          <w:szCs w:val="36"/>
        </w:rPr>
        <w:t>学期教学档案的通知</w:t>
      </w:r>
    </w:p>
    <w:p w:rsidR="00C22BC8" w:rsidRPr="0009769D" w:rsidRDefault="00C22BC8" w:rsidP="00C22BC8">
      <w:pPr>
        <w:spacing w:line="520" w:lineRule="exact"/>
        <w:ind w:firstLineChars="400" w:firstLine="1440"/>
        <w:rPr>
          <w:rFonts w:ascii="宋体" w:eastAsia="宋体" w:hAnsi="宋体" w:cs="方正小标宋简体"/>
          <w:sz w:val="36"/>
          <w:szCs w:val="36"/>
        </w:rPr>
      </w:pPr>
    </w:p>
    <w:p w:rsidR="00C22BC8" w:rsidRDefault="00C22BC8" w:rsidP="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依据新出台的《中国矿业大学教学档案管理办法》，现收集归档2</w:t>
      </w:r>
      <w:r>
        <w:rPr>
          <w:rFonts w:ascii="仿宋_GB2312" w:eastAsia="仿宋_GB2312" w:hAnsi="仿宋_GB2312" w:cs="仿宋_GB2312"/>
          <w:sz w:val="32"/>
          <w:szCs w:val="32"/>
        </w:rPr>
        <w:t>021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w:t>
      </w:r>
      <w:r w:rsidR="00531E06">
        <w:rPr>
          <w:rFonts w:ascii="仿宋_GB2312" w:eastAsia="仿宋_GB2312" w:hAnsi="仿宋_GB2312" w:cs="仿宋_GB2312"/>
          <w:sz w:val="32"/>
          <w:szCs w:val="32"/>
        </w:rPr>
        <w:t>2</w:t>
      </w:r>
      <w:r>
        <w:rPr>
          <w:rFonts w:ascii="仿宋_GB2312" w:eastAsia="仿宋_GB2312" w:hAnsi="仿宋_GB2312" w:cs="仿宋_GB2312" w:hint="eastAsia"/>
          <w:sz w:val="32"/>
          <w:szCs w:val="32"/>
        </w:rPr>
        <w:t>学期教学材料。</w:t>
      </w:r>
    </w:p>
    <w:p w:rsidR="00C22BC8" w:rsidRDefault="00C22BC8">
      <w:pPr>
        <w:spacing w:line="520" w:lineRule="exact"/>
        <w:ind w:firstLineChars="200" w:firstLine="643"/>
        <w:rPr>
          <w:rFonts w:ascii="仿宋_GB2312" w:eastAsia="仿宋_GB2312" w:hAnsi="仿宋_GB2312" w:cs="仿宋_GB2312"/>
          <w:b/>
          <w:bCs/>
          <w:sz w:val="32"/>
          <w:szCs w:val="32"/>
        </w:rPr>
      </w:pPr>
    </w:p>
    <w:p w:rsidR="004F38A3" w:rsidRPr="00C22BC8" w:rsidRDefault="00C22BC8">
      <w:pPr>
        <w:spacing w:line="520" w:lineRule="exact"/>
        <w:ind w:firstLineChars="200" w:firstLine="643"/>
        <w:rPr>
          <w:rFonts w:ascii="仿宋_GB2312" w:eastAsia="仿宋_GB2312" w:hAnsi="仿宋_GB2312" w:cs="仿宋_GB2312"/>
          <w:b/>
          <w:sz w:val="32"/>
          <w:szCs w:val="32"/>
        </w:rPr>
      </w:pPr>
      <w:r w:rsidRPr="00C22BC8">
        <w:rPr>
          <w:rFonts w:ascii="仿宋_GB2312" w:eastAsia="仿宋_GB2312" w:hAnsi="仿宋_GB2312" w:cs="仿宋_GB2312" w:hint="eastAsia"/>
          <w:b/>
          <w:bCs/>
          <w:sz w:val="32"/>
          <w:szCs w:val="32"/>
        </w:rPr>
        <w:t>1、</w:t>
      </w:r>
      <w:r w:rsidRPr="00C22BC8">
        <w:rPr>
          <w:rFonts w:ascii="仿宋_GB2312" w:eastAsia="仿宋_GB2312" w:hAnsi="仿宋_GB2312" w:cs="仿宋_GB2312" w:hint="eastAsia"/>
          <w:b/>
          <w:sz w:val="32"/>
          <w:szCs w:val="32"/>
          <w:lang w:eastAsia="zh-Hans"/>
        </w:rPr>
        <w:t>理论课程</w:t>
      </w:r>
      <w:r w:rsidRPr="00C22BC8">
        <w:rPr>
          <w:rFonts w:ascii="仿宋_GB2312" w:eastAsia="仿宋_GB2312" w:hAnsi="仿宋_GB2312" w:cs="仿宋_GB2312" w:hint="eastAsia"/>
          <w:b/>
          <w:sz w:val="32"/>
          <w:szCs w:val="32"/>
        </w:rPr>
        <w:t>归档材料</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（一）课程考试/考核内容、方式合理性审核表[电子、纸质]；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（二）过程考核材料：学生平时成绩及依据等[纸质]；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（三）考试类：考核试卷（A、B空白卷）、试卷参考答案</w:t>
      </w:r>
      <w:r>
        <w:rPr>
          <w:rFonts w:ascii="仿宋_GB2312" w:eastAsia="仿宋_GB2312" w:hAnsi="仿宋_GB2312" w:cs="仿宋_GB2312" w:hint="eastAsia"/>
          <w:sz w:val="32"/>
          <w:szCs w:val="32"/>
          <w:lang w:eastAsia="zh-Hans"/>
        </w:rPr>
        <w:t>及</w:t>
      </w:r>
      <w:r>
        <w:rPr>
          <w:rFonts w:ascii="仿宋_GB2312" w:eastAsia="仿宋_GB2312" w:hAnsi="仿宋_GB2312" w:cs="仿宋_GB2312" w:hint="eastAsia"/>
          <w:sz w:val="32"/>
          <w:szCs w:val="32"/>
        </w:rPr>
        <w:t>评分标准、考场情况登记表、学生试卷、学生综合成绩登记表（总成绩单）[纸质]；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（四）非考试类：</w:t>
      </w:r>
      <w:r>
        <w:rPr>
          <w:rFonts w:ascii="仿宋_GB2312" w:eastAsia="仿宋_GB2312" w:hAnsi="仿宋_GB2312" w:cs="仿宋_GB2312" w:hint="eastAsia"/>
          <w:sz w:val="32"/>
          <w:szCs w:val="32"/>
          <w:lang w:eastAsia="zh-Hans"/>
        </w:rPr>
        <w:t>学生</w:t>
      </w:r>
      <w:r>
        <w:rPr>
          <w:rFonts w:ascii="仿宋_GB2312" w:eastAsia="仿宋_GB2312" w:hAnsi="仿宋_GB2312" w:cs="仿宋_GB2312" w:hint="eastAsia"/>
          <w:sz w:val="32"/>
          <w:szCs w:val="32"/>
        </w:rPr>
        <w:t>大作业（报告、论文）、评分标准、学生综合成绩登记表（总成绩单）[纸质]；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（五）教学总结、</w:t>
      </w:r>
      <w:r w:rsidR="002F1265">
        <w:rPr>
          <w:rFonts w:ascii="仿宋_GB2312" w:eastAsia="仿宋_GB2312" w:hAnsi="仿宋_GB2312" w:cs="仿宋_GB2312" w:hint="eastAsia"/>
          <w:sz w:val="32"/>
          <w:szCs w:val="32"/>
        </w:rPr>
        <w:t>教学日历</w:t>
      </w:r>
      <w:r w:rsidR="0024795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课程目标达成情况评价报告[电子、纸质]。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（六）课程质量标准[电子、纸质]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（七）体现教师进行教学改革、个性化的学生指导、持续改进等其他资料（图片、总结报告等形式不限）[电子]</w:t>
      </w:r>
    </w:p>
    <w:p w:rsidR="00C22BC8" w:rsidRDefault="00C22BC8" w:rsidP="00C22BC8">
      <w:pPr>
        <w:spacing w:line="520" w:lineRule="exact"/>
        <w:ind w:firstLineChars="100" w:firstLine="320"/>
        <w:rPr>
          <w:rFonts w:ascii="仿宋_GB2312" w:eastAsia="仿宋_GB2312" w:hAnsi="仿宋_GB2312" w:cs="仿宋_GB2312"/>
          <w:sz w:val="32"/>
          <w:szCs w:val="32"/>
        </w:rPr>
      </w:pPr>
    </w:p>
    <w:p w:rsidR="004F38A3" w:rsidRPr="00C22BC8" w:rsidRDefault="00C22BC8" w:rsidP="00C22BC8">
      <w:pPr>
        <w:spacing w:line="520" w:lineRule="exact"/>
        <w:ind w:firstLineChars="100" w:firstLine="321"/>
        <w:rPr>
          <w:rFonts w:ascii="仿宋_GB2312" w:eastAsia="仿宋_GB2312" w:hAnsi="仿宋_GB2312" w:cs="仿宋_GB2312"/>
          <w:b/>
          <w:sz w:val="32"/>
          <w:szCs w:val="32"/>
        </w:rPr>
      </w:pPr>
      <w:r w:rsidRPr="00C22BC8">
        <w:rPr>
          <w:rFonts w:ascii="仿宋_GB2312" w:eastAsia="仿宋_GB2312" w:hAnsi="仿宋_GB2312" w:cs="仿宋_GB2312" w:hint="eastAsia"/>
          <w:b/>
          <w:sz w:val="32"/>
          <w:szCs w:val="32"/>
        </w:rPr>
        <w:t>2、实验课程（独立设课）</w:t>
      </w:r>
      <w:r w:rsidRPr="00C22BC8">
        <w:rPr>
          <w:rFonts w:ascii="仿宋_GB2312" w:eastAsia="仿宋_GB2312" w:hAnsi="仿宋_GB2312" w:cs="仿宋_GB2312" w:hint="eastAsia"/>
          <w:b/>
          <w:sz w:val="32"/>
          <w:szCs w:val="32"/>
          <w:lang w:eastAsia="zh-Hans"/>
        </w:rPr>
        <w:t>归档</w:t>
      </w:r>
      <w:r w:rsidRPr="00C22BC8">
        <w:rPr>
          <w:rFonts w:ascii="仿宋_GB2312" w:eastAsia="仿宋_GB2312" w:hAnsi="仿宋_GB2312" w:cs="仿宋_GB2312" w:hint="eastAsia"/>
          <w:b/>
          <w:sz w:val="32"/>
          <w:szCs w:val="32"/>
        </w:rPr>
        <w:t>材料</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Hans"/>
        </w:rPr>
        <w:t>课程考试/考核内容、方式合理性审核表</w:t>
      </w:r>
      <w:r>
        <w:rPr>
          <w:rFonts w:ascii="仿宋_GB2312" w:eastAsia="仿宋_GB2312" w:hAnsi="仿宋_GB2312" w:cs="仿宋_GB2312" w:hint="eastAsia"/>
          <w:sz w:val="32"/>
          <w:szCs w:val="32"/>
        </w:rPr>
        <w:t>[电子、纸质]；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（二）过程考核材料：学生平时成绩及依据等[纸质]；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lang w:eastAsia="zh-Hans"/>
        </w:rPr>
        <w:t>评分标准</w:t>
      </w:r>
      <w:r>
        <w:rPr>
          <w:rFonts w:ascii="仿宋_GB2312" w:eastAsia="仿宋_GB2312" w:hAnsi="仿宋_GB2312" w:cs="仿宋_GB2312" w:hint="eastAsia"/>
          <w:sz w:val="32"/>
          <w:szCs w:val="32"/>
        </w:rPr>
        <w:t>、学生综合成绩登记表（总成绩单）[纸质]；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（四）教学总结、</w:t>
      </w:r>
      <w:r w:rsidR="002F1265">
        <w:rPr>
          <w:rFonts w:ascii="仿宋_GB2312" w:eastAsia="仿宋_GB2312" w:hAnsi="仿宋_GB2312" w:cs="仿宋_GB2312" w:hint="eastAsia"/>
          <w:sz w:val="32"/>
          <w:szCs w:val="32"/>
        </w:rPr>
        <w:t>教学日历、</w:t>
      </w:r>
      <w:r>
        <w:rPr>
          <w:rFonts w:ascii="仿宋_GB2312" w:eastAsia="仿宋_GB2312" w:hAnsi="仿宋_GB2312" w:cs="仿宋_GB2312" w:hint="eastAsia"/>
          <w:sz w:val="32"/>
          <w:szCs w:val="32"/>
        </w:rPr>
        <w:t>课程目标达成情况评价报告[电子、纸质]；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（五）课程质量标准[电子、纸质]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（六）体现教师进行教学改革、个性化的学生指导、持续改进等其他资料（图片、总结报告等形式不限）[电子]</w:t>
      </w:r>
    </w:p>
    <w:p w:rsidR="004F38A3" w:rsidRDefault="004F38A3">
      <w:pPr>
        <w:spacing w:line="520" w:lineRule="exact"/>
        <w:ind w:firstLineChars="200" w:firstLine="640"/>
        <w:rPr>
          <w:rFonts w:ascii="仿宋_GB2312" w:eastAsia="仿宋_GB2312" w:hAnsi="仿宋_GB2312" w:cs="仿宋_GB2312"/>
          <w:sz w:val="32"/>
          <w:szCs w:val="32"/>
        </w:rPr>
      </w:pPr>
    </w:p>
    <w:p w:rsidR="004F38A3" w:rsidRPr="00C22BC8" w:rsidRDefault="00C22BC8" w:rsidP="00C22BC8">
      <w:pPr>
        <w:spacing w:line="520" w:lineRule="exact"/>
        <w:ind w:firstLineChars="100" w:firstLine="321"/>
        <w:rPr>
          <w:rFonts w:ascii="仿宋_GB2312" w:eastAsia="仿宋_GB2312" w:hAnsi="仿宋_GB2312" w:cs="仿宋_GB2312"/>
          <w:b/>
          <w:sz w:val="32"/>
          <w:szCs w:val="32"/>
        </w:rPr>
      </w:pPr>
      <w:r w:rsidRPr="00C22BC8">
        <w:rPr>
          <w:rFonts w:ascii="仿宋_GB2312" w:eastAsia="仿宋_GB2312" w:hAnsi="仿宋_GB2312" w:cs="仿宋_GB2312" w:hint="eastAsia"/>
          <w:b/>
          <w:sz w:val="32"/>
          <w:szCs w:val="32"/>
        </w:rPr>
        <w:t>3、实习课程</w:t>
      </w:r>
      <w:r w:rsidRPr="00C22BC8">
        <w:rPr>
          <w:rFonts w:ascii="仿宋_GB2312" w:eastAsia="仿宋_GB2312" w:hAnsi="仿宋_GB2312" w:cs="仿宋_GB2312" w:hint="eastAsia"/>
          <w:b/>
          <w:sz w:val="32"/>
          <w:szCs w:val="32"/>
          <w:lang w:eastAsia="zh-Hans"/>
        </w:rPr>
        <w:t>归档</w:t>
      </w:r>
      <w:r w:rsidRPr="00C22BC8">
        <w:rPr>
          <w:rFonts w:ascii="仿宋_GB2312" w:eastAsia="仿宋_GB2312" w:hAnsi="仿宋_GB2312" w:cs="仿宋_GB2312" w:hint="eastAsia"/>
          <w:b/>
          <w:sz w:val="32"/>
          <w:szCs w:val="32"/>
        </w:rPr>
        <w:t>材料</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（一）实习安全责任书（集中实习）、分散实习申请表、分散实习安全承诺书[纸质]；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lang w:eastAsia="zh-Hans"/>
        </w:rPr>
        <w:t>课程考试/考核内容、方式合理性审核表</w:t>
      </w:r>
      <w:r>
        <w:rPr>
          <w:rFonts w:ascii="仿宋_GB2312" w:eastAsia="仿宋_GB2312" w:hAnsi="仿宋_GB2312" w:cs="仿宋_GB2312" w:hint="eastAsia"/>
          <w:sz w:val="32"/>
          <w:szCs w:val="32"/>
        </w:rPr>
        <w:t>[电子、纸质]；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（三）过程考核材料：学生平时成绩及依据等[纸质]；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（四）评分标准、实习报告、评阅记录、学生综合成绩登记表（总成绩单）[纸质]；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（五）教学总结、</w:t>
      </w:r>
      <w:r w:rsidR="0024795A">
        <w:rPr>
          <w:rFonts w:ascii="仿宋_GB2312" w:eastAsia="仿宋_GB2312" w:hAnsi="仿宋_GB2312" w:cs="仿宋_GB2312" w:hint="eastAsia"/>
          <w:sz w:val="32"/>
          <w:szCs w:val="32"/>
        </w:rPr>
        <w:t>教学日历、</w:t>
      </w:r>
      <w:r>
        <w:rPr>
          <w:rFonts w:ascii="仿宋_GB2312" w:eastAsia="仿宋_GB2312" w:hAnsi="仿宋_GB2312" w:cs="仿宋_GB2312" w:hint="eastAsia"/>
          <w:sz w:val="32"/>
          <w:szCs w:val="32"/>
        </w:rPr>
        <w:t>课程目标达成情况评价报告[电子、纸质]；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（六）课程质量标准[电子、纸质]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（七）体现教师进行教学改革、个性化的学生指导、持续改进等其他资料（图片、总结报告等形式不限）[电子]</w:t>
      </w:r>
    </w:p>
    <w:p w:rsidR="004F38A3" w:rsidRDefault="004F38A3">
      <w:pPr>
        <w:spacing w:line="520" w:lineRule="exact"/>
        <w:ind w:firstLineChars="200" w:firstLine="640"/>
        <w:rPr>
          <w:rFonts w:ascii="仿宋_GB2312" w:eastAsia="仿宋_GB2312" w:hAnsi="仿宋_GB2312" w:cs="仿宋_GB2312"/>
          <w:sz w:val="32"/>
          <w:szCs w:val="32"/>
        </w:rPr>
      </w:pPr>
    </w:p>
    <w:p w:rsidR="004F38A3" w:rsidRPr="00C22BC8" w:rsidRDefault="00C22BC8">
      <w:pPr>
        <w:spacing w:line="520" w:lineRule="exact"/>
        <w:rPr>
          <w:rFonts w:ascii="仿宋_GB2312" w:eastAsia="仿宋_GB2312" w:hAnsi="仿宋_GB2312" w:cs="仿宋_GB2312"/>
          <w:b/>
          <w:sz w:val="32"/>
          <w:szCs w:val="32"/>
        </w:rPr>
      </w:pPr>
      <w:r w:rsidRPr="00C22BC8">
        <w:rPr>
          <w:rFonts w:ascii="仿宋_GB2312" w:eastAsia="仿宋_GB2312" w:hAnsi="仿宋_GB2312" w:cs="仿宋_GB2312" w:hint="eastAsia"/>
          <w:b/>
          <w:sz w:val="32"/>
          <w:szCs w:val="32"/>
        </w:rPr>
        <w:t>4、</w:t>
      </w:r>
      <w:r w:rsidRPr="00C22BC8">
        <w:rPr>
          <w:rFonts w:ascii="仿宋_GB2312" w:eastAsia="仿宋_GB2312" w:hAnsi="仿宋_GB2312" w:cs="仿宋_GB2312" w:hint="eastAsia"/>
          <w:b/>
          <w:sz w:val="32"/>
          <w:szCs w:val="32"/>
          <w:lang w:eastAsia="zh-Hans"/>
        </w:rPr>
        <w:t>课程设计归档</w:t>
      </w:r>
      <w:r w:rsidRPr="00C22BC8">
        <w:rPr>
          <w:rFonts w:ascii="仿宋_GB2312" w:eastAsia="仿宋_GB2312" w:hAnsi="仿宋_GB2312" w:cs="仿宋_GB2312" w:hint="eastAsia"/>
          <w:b/>
          <w:sz w:val="32"/>
          <w:szCs w:val="32"/>
        </w:rPr>
        <w:t>材料</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Hans"/>
        </w:rPr>
        <w:t>课程考试/考核内容、方式合理性审核表</w:t>
      </w:r>
      <w:r>
        <w:rPr>
          <w:rFonts w:ascii="仿宋_GB2312" w:eastAsia="仿宋_GB2312" w:hAnsi="仿宋_GB2312" w:cs="仿宋_GB2312" w:hint="eastAsia"/>
          <w:sz w:val="32"/>
          <w:szCs w:val="32"/>
        </w:rPr>
        <w:t>[电子、纸质]；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（二）过程考核材料：学生平时成绩及依据等[纸质]；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lang w:eastAsia="zh-Hans"/>
        </w:rPr>
        <w:t>设计任务书</w:t>
      </w:r>
      <w:r>
        <w:rPr>
          <w:rFonts w:ascii="仿宋_GB2312" w:eastAsia="仿宋_GB2312" w:hAnsi="仿宋_GB2312" w:cs="仿宋_GB2312" w:hint="eastAsia"/>
          <w:sz w:val="32"/>
          <w:szCs w:val="32"/>
        </w:rPr>
        <w:t>、评分标准、</w:t>
      </w:r>
      <w:r>
        <w:rPr>
          <w:rFonts w:ascii="仿宋_GB2312" w:eastAsia="仿宋_GB2312" w:hAnsi="仿宋_GB2312" w:cs="仿宋_GB2312" w:hint="eastAsia"/>
          <w:sz w:val="32"/>
          <w:szCs w:val="32"/>
          <w:lang w:eastAsia="zh-Hans"/>
        </w:rPr>
        <w:t>设计报告文本和图纸</w:t>
      </w:r>
      <w:r>
        <w:rPr>
          <w:rFonts w:ascii="仿宋_GB2312" w:eastAsia="仿宋_GB2312" w:hAnsi="仿宋_GB2312" w:cs="仿宋_GB2312" w:hint="eastAsia"/>
          <w:sz w:val="32"/>
          <w:szCs w:val="32"/>
        </w:rPr>
        <w:t>、评阅记录、答辩记录、学生综合成绩登记表（总成绩单）[纸质]；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（四）教学总结、</w:t>
      </w:r>
      <w:r w:rsidR="0024795A">
        <w:rPr>
          <w:rFonts w:ascii="仿宋_GB2312" w:eastAsia="仿宋_GB2312" w:hAnsi="仿宋_GB2312" w:cs="仿宋_GB2312" w:hint="eastAsia"/>
          <w:sz w:val="32"/>
          <w:szCs w:val="32"/>
        </w:rPr>
        <w:t>教学日历、</w:t>
      </w:r>
      <w:r>
        <w:rPr>
          <w:rFonts w:ascii="仿宋_GB2312" w:eastAsia="仿宋_GB2312" w:hAnsi="仿宋_GB2312" w:cs="仿宋_GB2312" w:hint="eastAsia"/>
          <w:sz w:val="32"/>
          <w:szCs w:val="32"/>
        </w:rPr>
        <w:t>课程目标达成情况评价报告[电子、纸质]。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（五）课程质量标准[电子、纸质]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（六）体现教师进行教学改革、个性化的学生指导、持续改进等其他资料（图片、总结报告等形式不限）[电子]</w:t>
      </w:r>
    </w:p>
    <w:p w:rsidR="004F38A3" w:rsidRDefault="004F38A3">
      <w:pPr>
        <w:spacing w:line="520" w:lineRule="exact"/>
        <w:ind w:firstLineChars="200" w:firstLine="640"/>
        <w:rPr>
          <w:rFonts w:ascii="仿宋_GB2312" w:eastAsia="仿宋_GB2312" w:hAnsi="仿宋_GB2312" w:cs="仿宋_GB2312"/>
          <w:sz w:val="32"/>
          <w:szCs w:val="32"/>
        </w:rPr>
      </w:pPr>
    </w:p>
    <w:p w:rsidR="004F38A3" w:rsidRPr="00C22BC8" w:rsidRDefault="00C22BC8">
      <w:pPr>
        <w:spacing w:line="520" w:lineRule="exact"/>
        <w:rPr>
          <w:rFonts w:ascii="仿宋_GB2312" w:eastAsia="仿宋_GB2312" w:hAnsi="仿宋_GB2312" w:cs="仿宋_GB2312"/>
          <w:b/>
          <w:sz w:val="32"/>
          <w:szCs w:val="32"/>
        </w:rPr>
      </w:pPr>
      <w:r w:rsidRPr="00C22BC8">
        <w:rPr>
          <w:rFonts w:ascii="仿宋_GB2312" w:eastAsia="仿宋_GB2312" w:hAnsi="仿宋_GB2312" w:cs="仿宋_GB2312" w:hint="eastAsia"/>
          <w:b/>
          <w:sz w:val="32"/>
          <w:szCs w:val="32"/>
        </w:rPr>
        <w:t>5、毕业设计（论文）归档材料</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Hans"/>
        </w:rPr>
        <w:t>课程考试/考核内容、方式合理性审核表</w:t>
      </w:r>
      <w:r>
        <w:rPr>
          <w:rFonts w:ascii="仿宋_GB2312" w:eastAsia="仿宋_GB2312" w:hAnsi="仿宋_GB2312" w:cs="仿宋_GB2312" w:hint="eastAsia"/>
          <w:sz w:val="32"/>
          <w:szCs w:val="32"/>
        </w:rPr>
        <w:t>[电子、纸质]；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lang w:eastAsia="zh-Hans"/>
        </w:rPr>
        <w:t>毕业设计(论文)任务书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开题报告、中期检查</w:t>
      </w:r>
      <w:r>
        <w:rPr>
          <w:rFonts w:ascii="仿宋_GB2312" w:eastAsia="仿宋_GB2312" w:hAnsi="仿宋_GB2312" w:cs="仿宋_GB2312" w:hint="eastAsia"/>
          <w:sz w:val="32"/>
          <w:szCs w:val="32"/>
        </w:rPr>
        <w:t>记录</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lastRenderedPageBreak/>
        <w:t>毕业设计(论文)原文、文献翻译译文和原文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评阅记录、答辩记录</w:t>
      </w:r>
      <w:r>
        <w:rPr>
          <w:rFonts w:ascii="仿宋_GB2312" w:eastAsia="仿宋_GB2312" w:hAnsi="仿宋_GB2312" w:cs="仿宋_GB2312" w:hint="eastAsia"/>
          <w:sz w:val="32"/>
          <w:szCs w:val="32"/>
        </w:rPr>
        <w:t>、学生综合成绩登记表（总成绩单）[纸质]；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（三）课程目标达成情况评价报告[电子、纸质]。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（四）课程质量标准[电子、纸质]</w:t>
      </w:r>
    </w:p>
    <w:p w:rsidR="004F38A3" w:rsidRDefault="004F38A3">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4F38A3" w:rsidRPr="00C22BC8" w:rsidRDefault="00C22BC8">
      <w:pPr>
        <w:spacing w:line="520" w:lineRule="exact"/>
        <w:ind w:firstLineChars="200" w:firstLine="643"/>
        <w:rPr>
          <w:rFonts w:ascii="仿宋_GB2312" w:eastAsia="仿宋_GB2312" w:hAnsi="仿宋_GB2312" w:cs="仿宋_GB2312"/>
          <w:b/>
          <w:sz w:val="32"/>
          <w:szCs w:val="32"/>
          <w:u w:val="single"/>
        </w:rPr>
      </w:pPr>
      <w:r w:rsidRPr="00C22BC8">
        <w:rPr>
          <w:rFonts w:ascii="仿宋_GB2312" w:eastAsia="仿宋_GB2312" w:hAnsi="仿宋_GB2312" w:cs="仿宋_GB2312" w:hint="eastAsia"/>
          <w:b/>
          <w:sz w:val="32"/>
          <w:szCs w:val="32"/>
          <w:u w:val="single"/>
        </w:rPr>
        <w:lastRenderedPageBreak/>
        <w:t xml:space="preserve"> 注意：</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1、本科课程教学归档资料袋（盒）正面必须明确张贴《课程教学档案归档清单》，资料袋（盒）内材料须与清单保持一致。</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2、对于多名教师讲授同一课程情况，归档材料中的“考核试卷（A、B空白卷）、试卷参考答案、评分标准”等由课程负责人统一归档，其他教师在《课程教学档案归档清单》注明归档人即可。</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3、所有课程均需根据课程质量标准填写“</w:t>
      </w:r>
      <w:r>
        <w:rPr>
          <w:rFonts w:ascii="仿宋_GB2312" w:eastAsia="仿宋_GB2312" w:hAnsi="仿宋_GB2312" w:cs="仿宋_GB2312"/>
          <w:sz w:val="32"/>
          <w:szCs w:val="32"/>
        </w:rPr>
        <w:t>课程考试/考核内容、方式合理性审核表</w:t>
      </w:r>
      <w:r>
        <w:rPr>
          <w:rFonts w:ascii="仿宋_GB2312" w:eastAsia="仿宋_GB2312" w:hAnsi="仿宋_GB2312" w:cs="仿宋_GB2312" w:hint="eastAsia"/>
          <w:sz w:val="32"/>
          <w:szCs w:val="32"/>
        </w:rPr>
        <w:t>”</w:t>
      </w:r>
    </w:p>
    <w:p w:rsidR="004F38A3" w:rsidRDefault="00C22BC8">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sz w:val="32"/>
          <w:szCs w:val="32"/>
        </w:rPr>
        <w:t>工科专业所有支撑毕业要求的课程均需填写“</w:t>
      </w:r>
      <w:r>
        <w:rPr>
          <w:rFonts w:ascii="仿宋_GB2312" w:eastAsia="仿宋_GB2312" w:hAnsi="仿宋_GB2312" w:cs="仿宋_GB2312"/>
          <w:sz w:val="32"/>
          <w:szCs w:val="32"/>
        </w:rPr>
        <w:t>课程目标达成情况评价报告</w:t>
      </w:r>
      <w:r>
        <w:rPr>
          <w:rFonts w:ascii="仿宋_GB2312" w:eastAsia="仿宋_GB2312" w:hAnsi="仿宋_GB2312" w:cs="仿宋_GB2312" w:hint="eastAsia"/>
          <w:sz w:val="32"/>
          <w:szCs w:val="32"/>
        </w:rPr>
        <w:t>”；理科专业2020版培养方案中的课程需参照工科课程填写“课程目标达成情况评价报告”</w:t>
      </w:r>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所有电子档归档到一个文件夹，文件夹以教师姓名-课程名称-学期命名，“体现教师进行教学改革、个性化的学生指导、持续改进等其他资料”的材料整理成一个文件夹放在该课程文件下，电子档交所在系中心主任，收齐后统一发送教学办公室。</w:t>
      </w:r>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6、本科毕业设计不需每位指导教师填写，由课程负责人进行归档，提供课程考试/考核内容、方式合理性审核表；课程目标达成情况评价报告；课程质量标准。</w:t>
      </w:r>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7、所有教学材料均采用新模板进行填写。</w:t>
      </w:r>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8、所有资料填写以最新版本培养方案为基础进行填写，培养方案下载地址：</w:t>
      </w:r>
      <w:hyperlink r:id="rId7" w:history="1">
        <w:r>
          <w:rPr>
            <w:rStyle w:val="ab"/>
            <w:rFonts w:ascii="仿宋_GB2312" w:eastAsia="仿宋_GB2312" w:hAnsi="仿宋_GB2312" w:cs="仿宋_GB2312" w:hint="eastAsia"/>
            <w:sz w:val="32"/>
            <w:szCs w:val="32"/>
          </w:rPr>
          <w:t>http://smsp.cu</w:t>
        </w:r>
        <w:bookmarkStart w:id="0" w:name="_GoBack"/>
        <w:bookmarkEnd w:id="0"/>
        <w:r>
          <w:rPr>
            <w:rStyle w:val="ab"/>
            <w:rFonts w:ascii="仿宋_GB2312" w:eastAsia="仿宋_GB2312" w:hAnsi="仿宋_GB2312" w:cs="仿宋_GB2312" w:hint="eastAsia"/>
            <w:sz w:val="32"/>
            <w:szCs w:val="32"/>
          </w:rPr>
          <w:t>m</w:t>
        </w:r>
        <w:r>
          <w:rPr>
            <w:rStyle w:val="ab"/>
            <w:rFonts w:ascii="仿宋_GB2312" w:eastAsia="仿宋_GB2312" w:hAnsi="仿宋_GB2312" w:cs="仿宋_GB2312" w:hint="eastAsia"/>
            <w:sz w:val="32"/>
            <w:szCs w:val="32"/>
          </w:rPr>
          <w:t>t.edu.cn/bkzy/list.htm</w:t>
        </w:r>
      </w:hyperlink>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材料科学与工程专业由于专业认证对毕业要求和指标点支撑关系做了多次修改，请采用（附件5）中的毕业要求与指标点。</w:t>
      </w:r>
    </w:p>
    <w:p w:rsidR="004F38A3" w:rsidRDefault="004F38A3">
      <w:pPr>
        <w:spacing w:line="520" w:lineRule="exact"/>
        <w:ind w:firstLine="640"/>
        <w:rPr>
          <w:rFonts w:ascii="仿宋_GB2312" w:eastAsia="仿宋_GB2312" w:hAnsi="仿宋_GB2312" w:cs="仿宋_GB2312"/>
          <w:sz w:val="32"/>
          <w:szCs w:val="32"/>
        </w:rPr>
      </w:pPr>
    </w:p>
    <w:p w:rsidR="004F38A3" w:rsidRDefault="004F38A3">
      <w:pPr>
        <w:spacing w:line="520" w:lineRule="exact"/>
        <w:ind w:firstLine="640"/>
        <w:rPr>
          <w:rFonts w:ascii="仿宋_GB2312" w:eastAsia="仿宋_GB2312" w:hAnsi="仿宋_GB2312" w:cs="仿宋_GB2312"/>
          <w:sz w:val="32"/>
          <w:szCs w:val="32"/>
        </w:rPr>
      </w:pPr>
    </w:p>
    <w:p w:rsidR="004F38A3" w:rsidRDefault="004F38A3">
      <w:pPr>
        <w:spacing w:line="520" w:lineRule="exact"/>
        <w:ind w:firstLine="640"/>
        <w:rPr>
          <w:rFonts w:ascii="仿宋_GB2312" w:eastAsia="仿宋_GB2312" w:hAnsi="仿宋_GB2312" w:cs="仿宋_GB2312"/>
          <w:sz w:val="32"/>
          <w:szCs w:val="32"/>
        </w:rPr>
      </w:pPr>
    </w:p>
    <w:p w:rsidR="004F38A3" w:rsidRDefault="004F38A3">
      <w:pPr>
        <w:spacing w:line="520" w:lineRule="exact"/>
        <w:ind w:firstLine="640"/>
        <w:rPr>
          <w:rFonts w:ascii="仿宋_GB2312" w:eastAsia="仿宋_GB2312" w:hAnsi="仿宋_GB2312" w:cs="仿宋_GB2312"/>
          <w:sz w:val="32"/>
          <w:szCs w:val="32"/>
        </w:rPr>
      </w:pPr>
    </w:p>
    <w:p w:rsidR="004F38A3" w:rsidRDefault="004F38A3">
      <w:pPr>
        <w:spacing w:line="520" w:lineRule="exact"/>
        <w:ind w:firstLine="640"/>
        <w:rPr>
          <w:rFonts w:ascii="仿宋_GB2312" w:eastAsia="仿宋_GB2312" w:hAnsi="仿宋_GB2312" w:cs="仿宋_GB2312"/>
          <w:sz w:val="32"/>
          <w:szCs w:val="32"/>
        </w:rPr>
      </w:pPr>
    </w:p>
    <w:p w:rsidR="004F38A3" w:rsidRDefault="004F38A3">
      <w:pPr>
        <w:spacing w:line="520" w:lineRule="exact"/>
        <w:ind w:firstLine="640"/>
        <w:rPr>
          <w:rFonts w:ascii="仿宋_GB2312" w:eastAsia="仿宋_GB2312" w:hAnsi="仿宋_GB2312" w:cs="仿宋_GB2312"/>
          <w:sz w:val="32"/>
          <w:szCs w:val="32"/>
        </w:rPr>
      </w:pP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附件1</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eastAsia="zh-Hans"/>
        </w:rPr>
        <w:t xml:space="preserve">  本科</w:t>
      </w:r>
      <w:r>
        <w:rPr>
          <w:rFonts w:ascii="仿宋_GB2312" w:eastAsia="仿宋_GB2312" w:hAnsi="仿宋_GB2312" w:cs="仿宋_GB2312" w:hint="eastAsia"/>
          <w:sz w:val="32"/>
          <w:szCs w:val="32"/>
        </w:rPr>
        <w:t>课程教学档案归档清单（</w:t>
      </w:r>
      <w:r>
        <w:rPr>
          <w:rFonts w:ascii="仿宋_GB2312" w:eastAsia="仿宋_GB2312" w:hAnsi="仿宋_GB2312" w:cs="仿宋_GB2312" w:hint="eastAsia"/>
          <w:sz w:val="32"/>
          <w:szCs w:val="32"/>
          <w:lang w:eastAsia="zh-Hans"/>
        </w:rPr>
        <w:t>理论</w:t>
      </w:r>
      <w:r>
        <w:rPr>
          <w:rFonts w:ascii="仿宋_GB2312" w:eastAsia="仿宋_GB2312" w:hAnsi="仿宋_GB2312" w:cs="仿宋_GB2312" w:hint="eastAsia"/>
          <w:sz w:val="32"/>
          <w:szCs w:val="32"/>
        </w:rPr>
        <w:t>课程）</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lang w:eastAsia="zh-Hans"/>
        </w:rPr>
        <w:t>2</w:t>
      </w:r>
      <w:r>
        <w:rPr>
          <w:rFonts w:ascii="仿宋_GB2312" w:eastAsia="仿宋_GB2312" w:hAnsi="仿宋_GB2312" w:cs="仿宋_GB2312" w:hint="eastAsia"/>
          <w:sz w:val="32"/>
          <w:szCs w:val="32"/>
          <w:lang w:eastAsia="zh-Hans"/>
        </w:rPr>
        <w:t xml:space="preserve">  本科</w:t>
      </w:r>
      <w:r>
        <w:rPr>
          <w:rFonts w:ascii="仿宋_GB2312" w:eastAsia="仿宋_GB2312" w:hAnsi="仿宋_GB2312" w:cs="仿宋_GB2312" w:hint="eastAsia"/>
          <w:sz w:val="32"/>
          <w:szCs w:val="32"/>
        </w:rPr>
        <w:t>课程教学档案归档清单（</w:t>
      </w:r>
      <w:r>
        <w:rPr>
          <w:rFonts w:ascii="仿宋_GB2312" w:eastAsia="仿宋_GB2312" w:hAnsi="仿宋_GB2312" w:cs="仿宋_GB2312" w:hint="eastAsia"/>
          <w:sz w:val="32"/>
          <w:szCs w:val="32"/>
          <w:lang w:eastAsia="zh-Hans"/>
        </w:rPr>
        <w:t>实验</w:t>
      </w:r>
      <w:r>
        <w:rPr>
          <w:rFonts w:ascii="仿宋_GB2312" w:eastAsia="仿宋_GB2312" w:hAnsi="仿宋_GB2312" w:cs="仿宋_GB2312" w:hint="eastAsia"/>
          <w:sz w:val="32"/>
          <w:szCs w:val="32"/>
        </w:rPr>
        <w:t>课程）</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lang w:eastAsia="zh-Hans"/>
        </w:rPr>
        <w:t>3</w:t>
      </w:r>
      <w:r>
        <w:rPr>
          <w:rFonts w:ascii="仿宋_GB2312" w:eastAsia="仿宋_GB2312" w:hAnsi="仿宋_GB2312" w:cs="仿宋_GB2312" w:hint="eastAsia"/>
          <w:sz w:val="32"/>
          <w:szCs w:val="32"/>
          <w:lang w:eastAsia="zh-Hans"/>
        </w:rPr>
        <w:t xml:space="preserve">  本科</w:t>
      </w:r>
      <w:r>
        <w:rPr>
          <w:rFonts w:ascii="仿宋_GB2312" w:eastAsia="仿宋_GB2312" w:hAnsi="仿宋_GB2312" w:cs="仿宋_GB2312" w:hint="eastAsia"/>
          <w:sz w:val="32"/>
          <w:szCs w:val="32"/>
        </w:rPr>
        <w:t>课程教学档案归档清单（</w:t>
      </w:r>
      <w:r>
        <w:rPr>
          <w:rFonts w:ascii="仿宋_GB2312" w:eastAsia="仿宋_GB2312" w:hAnsi="仿宋_GB2312" w:cs="仿宋_GB2312" w:hint="eastAsia"/>
          <w:sz w:val="32"/>
          <w:szCs w:val="32"/>
          <w:lang w:eastAsia="zh-Hans"/>
        </w:rPr>
        <w:t>实习</w:t>
      </w:r>
      <w:r>
        <w:rPr>
          <w:rFonts w:ascii="仿宋_GB2312" w:eastAsia="仿宋_GB2312" w:hAnsi="仿宋_GB2312" w:cs="仿宋_GB2312" w:hint="eastAsia"/>
          <w:sz w:val="32"/>
          <w:szCs w:val="32"/>
        </w:rPr>
        <w:t>课程）</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lang w:eastAsia="zh-Hans"/>
        </w:rPr>
        <w:t xml:space="preserve">4 </w:t>
      </w:r>
      <w:r>
        <w:rPr>
          <w:rFonts w:ascii="仿宋_GB2312" w:eastAsia="仿宋_GB2312" w:hAnsi="仿宋_GB2312" w:cs="仿宋_GB2312" w:hint="eastAsia"/>
          <w:sz w:val="32"/>
          <w:szCs w:val="32"/>
          <w:lang w:eastAsia="zh-Hans"/>
        </w:rPr>
        <w:t xml:space="preserve"> 本科</w:t>
      </w:r>
      <w:r>
        <w:rPr>
          <w:rFonts w:ascii="仿宋_GB2312" w:eastAsia="仿宋_GB2312" w:hAnsi="仿宋_GB2312" w:cs="仿宋_GB2312" w:hint="eastAsia"/>
          <w:sz w:val="32"/>
          <w:szCs w:val="32"/>
        </w:rPr>
        <w:t>课程教学档案归档清单（课程</w:t>
      </w:r>
      <w:r>
        <w:rPr>
          <w:rFonts w:ascii="仿宋_GB2312" w:eastAsia="仿宋_GB2312" w:hAnsi="仿宋_GB2312" w:cs="仿宋_GB2312" w:hint="eastAsia"/>
          <w:sz w:val="32"/>
          <w:szCs w:val="32"/>
          <w:lang w:eastAsia="zh-Hans"/>
        </w:rPr>
        <w:t>设计</w:t>
      </w:r>
      <w:r>
        <w:rPr>
          <w:rFonts w:ascii="仿宋_GB2312" w:eastAsia="仿宋_GB2312" w:hAnsi="仿宋_GB2312" w:cs="仿宋_GB2312" w:hint="eastAsia"/>
          <w:sz w:val="32"/>
          <w:szCs w:val="32"/>
        </w:rPr>
        <w:t>）</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lang w:eastAsia="zh-Hans"/>
        </w:rPr>
        <w:t xml:space="preserve">5  </w:t>
      </w:r>
      <w:r>
        <w:rPr>
          <w:rFonts w:ascii="仿宋_GB2312" w:eastAsia="仿宋_GB2312" w:hAnsi="仿宋_GB2312" w:cs="仿宋_GB2312" w:hint="eastAsia"/>
          <w:sz w:val="32"/>
          <w:szCs w:val="32"/>
          <w:lang w:eastAsia="zh-Hans"/>
        </w:rPr>
        <w:t>本科</w:t>
      </w:r>
      <w:r>
        <w:rPr>
          <w:rFonts w:ascii="仿宋_GB2312" w:eastAsia="仿宋_GB2312" w:hAnsi="仿宋_GB2312" w:cs="仿宋_GB2312" w:hint="eastAsia"/>
          <w:sz w:val="32"/>
          <w:szCs w:val="32"/>
        </w:rPr>
        <w:t>课程教学档案归档清单（</w:t>
      </w:r>
      <w:r>
        <w:rPr>
          <w:rFonts w:ascii="仿宋_GB2312" w:eastAsia="仿宋_GB2312" w:hAnsi="仿宋_GB2312" w:cs="仿宋_GB2312" w:hint="eastAsia"/>
          <w:sz w:val="32"/>
          <w:szCs w:val="32"/>
          <w:lang w:eastAsia="zh-Hans"/>
        </w:rPr>
        <w:t>毕业设计</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论文</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rPr>
        <w:t>）</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sidR="00B81B65">
        <w:rPr>
          <w:rFonts w:ascii="仿宋_GB2312" w:eastAsia="仿宋_GB2312" w:hAnsi="仿宋_GB2312" w:cs="仿宋_GB2312"/>
          <w:sz w:val="32"/>
          <w:szCs w:val="32"/>
          <w:lang w:eastAsia="zh-Hans"/>
        </w:rPr>
        <w:t>2</w:t>
      </w:r>
      <w:r w:rsidR="000D77C8">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rPr>
        <w:t>中国矿业大学课程教学总结</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B81B65">
        <w:rPr>
          <w:rFonts w:ascii="仿宋_GB2312" w:eastAsia="仿宋_GB2312" w:hAnsi="仿宋_GB2312" w:cs="仿宋_GB2312"/>
          <w:sz w:val="32"/>
          <w:szCs w:val="32"/>
        </w:rPr>
        <w:t>3</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eastAsia="zh-Hans"/>
        </w:rPr>
        <w:t>中国矿业大学课程考核内容、方式合理性审核表</w:t>
      </w:r>
    </w:p>
    <w:p w:rsidR="000D77C8" w:rsidRDefault="000D77C8" w:rsidP="000D77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sz w:val="32"/>
          <w:szCs w:val="32"/>
        </w:rPr>
        <w:t>4</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rPr>
        <w:t>中国矿业大学课程教学日历</w:t>
      </w:r>
    </w:p>
    <w:p w:rsidR="004F38A3" w:rsidRDefault="00C22BC8">
      <w:pPr>
        <w:spacing w:line="52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附件</w:t>
      </w:r>
      <w:r w:rsidR="00B713B5">
        <w:rPr>
          <w:rFonts w:ascii="仿宋_GB2312" w:eastAsia="仿宋_GB2312" w:hAnsi="仿宋_GB2312" w:cs="仿宋_GB2312"/>
          <w:sz w:val="32"/>
          <w:szCs w:val="32"/>
        </w:rPr>
        <w:t>5</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rPr>
        <w:t>中国矿业大学课程目标达成情况评价报告</w:t>
      </w:r>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B713B5">
        <w:rPr>
          <w:rFonts w:ascii="仿宋_GB2312" w:eastAsia="仿宋_GB2312" w:hAnsi="仿宋_GB2312" w:cs="仿宋_GB2312"/>
          <w:sz w:val="32"/>
          <w:szCs w:val="32"/>
        </w:rPr>
        <w:t>6</w:t>
      </w:r>
      <w:r>
        <w:rPr>
          <w:rFonts w:ascii="仿宋_GB2312" w:eastAsia="仿宋_GB2312" w:hAnsi="仿宋_GB2312" w:cs="仿宋_GB2312" w:hint="eastAsia"/>
          <w:sz w:val="32"/>
          <w:szCs w:val="32"/>
        </w:rPr>
        <w:t xml:space="preserve"> 材料科学与工程专业2016及2020版材料科学与工程专业培养方案指标点与支撑课程对应关系</w:t>
      </w:r>
    </w:p>
    <w:p w:rsidR="004F38A3" w:rsidRDefault="004F38A3">
      <w:pPr>
        <w:spacing w:line="520" w:lineRule="exact"/>
        <w:ind w:firstLineChars="200" w:firstLine="640"/>
        <w:rPr>
          <w:rFonts w:ascii="仿宋_GB2312" w:eastAsia="仿宋_GB2312" w:hAnsi="仿宋_GB2312" w:cs="仿宋_GB2312"/>
          <w:sz w:val="32"/>
          <w:szCs w:val="32"/>
          <w:lang w:eastAsia="zh-Hans"/>
        </w:rPr>
      </w:pPr>
    </w:p>
    <w:p w:rsidR="004F38A3" w:rsidRDefault="004F38A3">
      <w:pPr>
        <w:spacing w:line="520" w:lineRule="exact"/>
        <w:rPr>
          <w:rFonts w:ascii="仿宋_GB2312" w:eastAsia="仿宋_GB2312" w:hAnsi="仿宋_GB2312" w:cs="仿宋_GB2312"/>
          <w:sz w:val="32"/>
          <w:szCs w:val="32"/>
          <w:lang w:eastAsia="zh-Hans"/>
        </w:rPr>
      </w:pPr>
    </w:p>
    <w:sectPr w:rsidR="004F38A3" w:rsidSect="000D77C8">
      <w:pgSz w:w="11906" w:h="16838"/>
      <w:pgMar w:top="918" w:right="1800" w:bottom="1220" w:left="11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52B" w:rsidRDefault="003E752B" w:rsidP="00233222">
      <w:r>
        <w:separator/>
      </w:r>
    </w:p>
  </w:endnote>
  <w:endnote w:type="continuationSeparator" w:id="0">
    <w:p w:rsidR="003E752B" w:rsidRDefault="003E752B" w:rsidP="0023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ont-weight : 400">
    <w:altName w:val="Segoe Print"/>
    <w:charset w:val="00"/>
    <w:family w:val="auto"/>
    <w:pitch w:val="default"/>
  </w:font>
  <w:font w:name="方正小标宋简体">
    <w:altName w:val="Arial Unicode MS"/>
    <w:charset w:val="86"/>
    <w:family w:val="auto"/>
    <w:pitch w:val="default"/>
    <w:sig w:usb0="00000000" w:usb1="00000000" w:usb2="00000012"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52B" w:rsidRDefault="003E752B" w:rsidP="00233222">
      <w:r>
        <w:separator/>
      </w:r>
    </w:p>
  </w:footnote>
  <w:footnote w:type="continuationSeparator" w:id="0">
    <w:p w:rsidR="003E752B" w:rsidRDefault="003E752B" w:rsidP="0023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15948"/>
    <w:multiLevelType w:val="singleLevel"/>
    <w:tmpl w:val="65E15948"/>
    <w:lvl w:ilvl="0">
      <w:start w:val="1"/>
      <w:numFmt w:val="decimal"/>
      <w:lvlText w:val="%1."/>
      <w:lvlJc w:val="left"/>
      <w:pPr>
        <w:tabs>
          <w:tab w:val="left" w:pos="312"/>
        </w:tabs>
      </w:pPr>
    </w:lvl>
  </w:abstractNum>
  <w:abstractNum w:abstractNumId="1" w15:restartNumberingAfterBreak="0">
    <w:nsid w:val="6B0910A6"/>
    <w:multiLevelType w:val="multilevel"/>
    <w:tmpl w:val="6B0910A6"/>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YTk1OTU2NGQ2ZGFlOTVhMjVjNjUzZTFlNDE2ZmUifQ=="/>
  </w:docVars>
  <w:rsids>
    <w:rsidRoot w:val="76FF7E5D"/>
    <w:rsid w:val="76FF7E5D"/>
    <w:rsid w:val="BFFE76C5"/>
    <w:rsid w:val="D7BFC925"/>
    <w:rsid w:val="F9FFC911"/>
    <w:rsid w:val="FB259C14"/>
    <w:rsid w:val="FB5D4956"/>
    <w:rsid w:val="FD5F18C2"/>
    <w:rsid w:val="FF3FD632"/>
    <w:rsid w:val="0000771F"/>
    <w:rsid w:val="00087CC2"/>
    <w:rsid w:val="000D77C8"/>
    <w:rsid w:val="001365B7"/>
    <w:rsid w:val="00233222"/>
    <w:rsid w:val="0024795A"/>
    <w:rsid w:val="002F1265"/>
    <w:rsid w:val="003D2FF7"/>
    <w:rsid w:val="003E752B"/>
    <w:rsid w:val="004F38A3"/>
    <w:rsid w:val="00531E06"/>
    <w:rsid w:val="006D6B1E"/>
    <w:rsid w:val="00A36CD9"/>
    <w:rsid w:val="00B713B5"/>
    <w:rsid w:val="00B81B65"/>
    <w:rsid w:val="00BC0B22"/>
    <w:rsid w:val="00C22BC8"/>
    <w:rsid w:val="00E56A6C"/>
    <w:rsid w:val="02E37826"/>
    <w:rsid w:val="05C66327"/>
    <w:rsid w:val="05CA78DC"/>
    <w:rsid w:val="05E42CFC"/>
    <w:rsid w:val="06427BDD"/>
    <w:rsid w:val="069B6EA2"/>
    <w:rsid w:val="08ED614A"/>
    <w:rsid w:val="0A492F55"/>
    <w:rsid w:val="0A4E417F"/>
    <w:rsid w:val="0C7A3459"/>
    <w:rsid w:val="0D80005A"/>
    <w:rsid w:val="0F4B5F54"/>
    <w:rsid w:val="0F4F4A75"/>
    <w:rsid w:val="115D7239"/>
    <w:rsid w:val="127055B7"/>
    <w:rsid w:val="14BA47B1"/>
    <w:rsid w:val="15C93FD5"/>
    <w:rsid w:val="15F97291"/>
    <w:rsid w:val="16B2446D"/>
    <w:rsid w:val="173E1448"/>
    <w:rsid w:val="18B70F6E"/>
    <w:rsid w:val="1A3D5218"/>
    <w:rsid w:val="1DD8345D"/>
    <w:rsid w:val="1E8A2ECE"/>
    <w:rsid w:val="1EBF0EDC"/>
    <w:rsid w:val="1F5BB6F7"/>
    <w:rsid w:val="20005D65"/>
    <w:rsid w:val="21962D82"/>
    <w:rsid w:val="220628D3"/>
    <w:rsid w:val="222B7705"/>
    <w:rsid w:val="22533DA4"/>
    <w:rsid w:val="24133FCB"/>
    <w:rsid w:val="259E0A70"/>
    <w:rsid w:val="25C65A0C"/>
    <w:rsid w:val="26F7782E"/>
    <w:rsid w:val="27920DE6"/>
    <w:rsid w:val="292F60DD"/>
    <w:rsid w:val="2953662D"/>
    <w:rsid w:val="2C5E4123"/>
    <w:rsid w:val="2D860C56"/>
    <w:rsid w:val="2D956230"/>
    <w:rsid w:val="2EDC43DE"/>
    <w:rsid w:val="30DC695D"/>
    <w:rsid w:val="30EF1FBF"/>
    <w:rsid w:val="30F10E08"/>
    <w:rsid w:val="3549298E"/>
    <w:rsid w:val="35E36538"/>
    <w:rsid w:val="36CD028F"/>
    <w:rsid w:val="37303E19"/>
    <w:rsid w:val="383D9C24"/>
    <w:rsid w:val="38DD331A"/>
    <w:rsid w:val="39762B5D"/>
    <w:rsid w:val="3A980352"/>
    <w:rsid w:val="3B5E7604"/>
    <w:rsid w:val="3B9D3A59"/>
    <w:rsid w:val="3E197999"/>
    <w:rsid w:val="3E237E9B"/>
    <w:rsid w:val="3F0015FE"/>
    <w:rsid w:val="3F1D3528"/>
    <w:rsid w:val="3FFD0D04"/>
    <w:rsid w:val="400C3465"/>
    <w:rsid w:val="40C3366E"/>
    <w:rsid w:val="415B0443"/>
    <w:rsid w:val="426E09AF"/>
    <w:rsid w:val="4486009E"/>
    <w:rsid w:val="453F43E4"/>
    <w:rsid w:val="45C27A3B"/>
    <w:rsid w:val="470E352E"/>
    <w:rsid w:val="4836466D"/>
    <w:rsid w:val="4BCA7755"/>
    <w:rsid w:val="4BD03819"/>
    <w:rsid w:val="4EBB3387"/>
    <w:rsid w:val="524E7640"/>
    <w:rsid w:val="52A205B9"/>
    <w:rsid w:val="5339399C"/>
    <w:rsid w:val="55FE7136"/>
    <w:rsid w:val="57FF8FA6"/>
    <w:rsid w:val="59CE1B62"/>
    <w:rsid w:val="59D7726C"/>
    <w:rsid w:val="5A2E0E39"/>
    <w:rsid w:val="5B5C1240"/>
    <w:rsid w:val="5B605C21"/>
    <w:rsid w:val="5B616DFA"/>
    <w:rsid w:val="5B7C518D"/>
    <w:rsid w:val="5C187C8C"/>
    <w:rsid w:val="5C261EDB"/>
    <w:rsid w:val="5E5422DB"/>
    <w:rsid w:val="5EF80990"/>
    <w:rsid w:val="5F8D7479"/>
    <w:rsid w:val="5F906AA7"/>
    <w:rsid w:val="5FAA61A3"/>
    <w:rsid w:val="61032B93"/>
    <w:rsid w:val="61034311"/>
    <w:rsid w:val="61B82EC3"/>
    <w:rsid w:val="625557F9"/>
    <w:rsid w:val="64B7137B"/>
    <w:rsid w:val="664D0B96"/>
    <w:rsid w:val="678F7301"/>
    <w:rsid w:val="67E06B30"/>
    <w:rsid w:val="68666C5A"/>
    <w:rsid w:val="68BDBE14"/>
    <w:rsid w:val="6A3D7A87"/>
    <w:rsid w:val="6AAB7BDB"/>
    <w:rsid w:val="6CC074A0"/>
    <w:rsid w:val="70180DF5"/>
    <w:rsid w:val="704A71C8"/>
    <w:rsid w:val="70793239"/>
    <w:rsid w:val="71E10AA5"/>
    <w:rsid w:val="722729B7"/>
    <w:rsid w:val="757C7EC4"/>
    <w:rsid w:val="75B81C08"/>
    <w:rsid w:val="76710D24"/>
    <w:rsid w:val="76D213DD"/>
    <w:rsid w:val="76FF7E5D"/>
    <w:rsid w:val="77852B3B"/>
    <w:rsid w:val="78A034F6"/>
    <w:rsid w:val="78A24490"/>
    <w:rsid w:val="7B1B07F4"/>
    <w:rsid w:val="7C0C7A5C"/>
    <w:rsid w:val="7C9C65D2"/>
    <w:rsid w:val="7CA91A6A"/>
    <w:rsid w:val="7CAB9656"/>
    <w:rsid w:val="7D623A0E"/>
    <w:rsid w:val="7E1D4733"/>
    <w:rsid w:val="7E560E89"/>
    <w:rsid w:val="7FEB4840"/>
    <w:rsid w:val="AFFF123A"/>
    <w:rsid w:val="B55B4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EB6CB"/>
  <w15:docId w15:val="{F45298FB-10B1-4FA7-B7D3-0D8DE421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jc w:val="center"/>
    </w:pPr>
    <w:rPr>
      <w:sz w:val="24"/>
    </w:rPr>
  </w:style>
  <w:style w:type="paragraph" w:styleId="a5">
    <w:name w:val="footer"/>
    <w:basedOn w:val="a"/>
    <w:qFormat/>
    <w:pPr>
      <w:tabs>
        <w:tab w:val="center" w:pos="4153"/>
        <w:tab w:val="right" w:pos="8306"/>
      </w:tabs>
      <w:snapToGrid w:val="0"/>
      <w:spacing w:line="240" w:lineRule="atLeast"/>
    </w:pPr>
    <w:rPr>
      <w:sz w:val="18"/>
      <w:szCs w:val="18"/>
    </w:rPr>
  </w:style>
  <w:style w:type="paragraph" w:styleId="a6">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page number"/>
    <w:basedOn w:val="a0"/>
    <w:qFormat/>
  </w:style>
  <w:style w:type="character" w:styleId="ab">
    <w:name w:val="Hyperlink"/>
    <w:basedOn w:val="a0"/>
    <w:rPr>
      <w:color w:val="0000FF"/>
      <w:u w:val="single"/>
    </w:rPr>
  </w:style>
  <w:style w:type="paragraph" w:customStyle="1" w:styleId="TableParagraph">
    <w:name w:val="Table Paragraph"/>
    <w:basedOn w:val="a"/>
    <w:uiPriority w:val="1"/>
    <w:qFormat/>
  </w:style>
  <w:style w:type="character" w:customStyle="1" w:styleId="font01">
    <w:name w:val="font01"/>
    <w:basedOn w:val="a0"/>
    <w:qFormat/>
    <w:rPr>
      <w:rFonts w:ascii="font-weight : 400" w:eastAsia="font-weight : 400" w:hAnsi="font-weight : 400" w:cs="font-weight : 400"/>
      <w:color w:val="000000"/>
      <w:sz w:val="21"/>
      <w:szCs w:val="21"/>
      <w:u w:val="none"/>
    </w:rPr>
  </w:style>
  <w:style w:type="character" w:customStyle="1" w:styleId="fontstyle01">
    <w:name w:val="fontstyle01"/>
    <w:basedOn w:val="a0"/>
    <w:qFormat/>
    <w:rPr>
      <w:rFonts w:ascii="宋体" w:eastAsia="宋体" w:hAnsi="宋体" w:hint="eastAsia"/>
      <w:color w:val="000000"/>
      <w:sz w:val="18"/>
      <w:szCs w:val="18"/>
    </w:rPr>
  </w:style>
  <w:style w:type="paragraph" w:styleId="ac">
    <w:name w:val="Balloon Text"/>
    <w:basedOn w:val="a"/>
    <w:link w:val="ad"/>
    <w:rsid w:val="00233222"/>
    <w:rPr>
      <w:sz w:val="18"/>
      <w:szCs w:val="18"/>
    </w:rPr>
  </w:style>
  <w:style w:type="character" w:customStyle="1" w:styleId="ad">
    <w:name w:val="批注框文本 字符"/>
    <w:basedOn w:val="a0"/>
    <w:link w:val="ac"/>
    <w:rsid w:val="00233222"/>
    <w:rPr>
      <w:rFonts w:asciiTheme="minorHAnsi" w:eastAsiaTheme="minorEastAsia" w:hAnsiTheme="minorHAnsi" w:cstheme="minorBidi"/>
      <w:kern w:val="2"/>
      <w:sz w:val="18"/>
      <w:szCs w:val="18"/>
    </w:rPr>
  </w:style>
  <w:style w:type="character" w:styleId="ae">
    <w:name w:val="FollowedHyperlink"/>
    <w:basedOn w:val="a0"/>
    <w:rsid w:val="00531E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sp.cumt.edu.cn/bkzy/lis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L</cp:lastModifiedBy>
  <cp:revision>9</cp:revision>
  <cp:lastPrinted>2022-10-05T01:18:00Z</cp:lastPrinted>
  <dcterms:created xsi:type="dcterms:W3CDTF">2022-04-03T15:18:00Z</dcterms:created>
  <dcterms:modified xsi:type="dcterms:W3CDTF">2022-10-05T01:18:00Z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F97EE79791E1450FA050D77AF928602D</vt:lpwstr>
  </property>
</Properties>
</file>