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88" w:rsidRPr="00C94E88" w:rsidRDefault="00C94E88" w:rsidP="00C94E88">
      <w:pPr>
        <w:widowControl/>
        <w:shd w:val="clear" w:color="auto" w:fill="F4F3EF"/>
        <w:spacing w:after="75"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F70A22"/>
          <w:kern w:val="36"/>
          <w:sz w:val="36"/>
          <w:szCs w:val="36"/>
        </w:rPr>
      </w:pPr>
      <w:r w:rsidRPr="00C94E88">
        <w:rPr>
          <w:rFonts w:ascii="微软雅黑" w:eastAsia="微软雅黑" w:hAnsi="微软雅黑" w:cs="宋体" w:hint="eastAsia"/>
          <w:b/>
          <w:bCs/>
          <w:color w:val="F70A22"/>
          <w:kern w:val="36"/>
          <w:sz w:val="36"/>
          <w:szCs w:val="36"/>
        </w:rPr>
        <w:t>关于做好2024届本科生毕业设计（论文）中期检查工作的通知</w:t>
      </w:r>
    </w:p>
    <w:p w:rsidR="00C94E88" w:rsidRPr="00C94E88" w:rsidRDefault="00C94E88" w:rsidP="00C94E88">
      <w:pPr>
        <w:widowControl/>
        <w:shd w:val="clear" w:color="auto" w:fill="F4F3EF"/>
        <w:spacing w:after="150"/>
        <w:jc w:val="center"/>
        <w:outlineLvl w:val="2"/>
        <w:rPr>
          <w:rFonts w:ascii="微软雅黑" w:eastAsia="微软雅黑" w:hAnsi="微软雅黑" w:cs="宋体"/>
          <w:color w:val="727272"/>
          <w:kern w:val="0"/>
          <w:sz w:val="27"/>
          <w:szCs w:val="27"/>
        </w:rPr>
      </w:pPr>
      <w:r w:rsidRPr="00C94E88">
        <w:rPr>
          <w:rFonts w:ascii="微软雅黑" w:eastAsia="微软雅黑" w:hAnsi="微软雅黑" w:cs="宋体" w:hint="eastAsia"/>
          <w:color w:val="727272"/>
          <w:kern w:val="0"/>
          <w:sz w:val="27"/>
          <w:szCs w:val="27"/>
        </w:rPr>
        <w:t>教务通知（2024）第15号</w:t>
      </w:r>
    </w:p>
    <w:p w:rsidR="00C94E88" w:rsidRPr="00C94E88" w:rsidRDefault="00C94E88" w:rsidP="00C94E88">
      <w:pPr>
        <w:widowControl/>
        <w:spacing w:line="504" w:lineRule="atLeast"/>
        <w:jc w:val="left"/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各学院：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为加强本科生毕业设计（论文）工作的过程监控，不断提高毕业设计（论文）质量，根据《中国矿业大学本科生毕业设计（论文）工作规范》文件的有关要求，结合我校工作实际，现就开展2024届本科毕业设计（论文）中期检查工作的有关事项通知如下：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一、检查方式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毕业设计（论文）中期检查采取学院自查，教务部组织专家在毕业设计（论文）系统上集中抽查。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二、检查时间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1.学院自查：</w:t>
      </w: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2024年3月28日前完成，具体时间自行安排；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2.学校抽查：</w:t>
      </w: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2024年3月29日—2024年4月3日。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根据2024年中国矿业大学学位审核要求，本科生毕业设计时间进度略作调整，具体进度如下：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1.2024年3月28日（第五周周四）前，完成中期检查学院自查工作。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2.2024年3月29日（第五周周五）—2024年4月3日（第六周周三），学校进行中期检查抽查；同期将发布本科生毕业设计（论文）校内抽查第二批名单。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lastRenderedPageBreak/>
        <w:t>3.2024年5月10日（第十一周周五）下午5:00前，被抽查论文（含两批次）需完成撰写并在毕业设计（论文）管理系统里提交；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4.2024年5月23日（第十三周周四）前，公布抽查结果。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5.2024年6月2日（第十四周周日）前，所有毕业设计（论文）完成答辩，并提交毕业设计（论文）不通过名单。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b/>
          <w:bCs/>
          <w:color w:val="585858"/>
          <w:kern w:val="0"/>
          <w:sz w:val="28"/>
          <w:szCs w:val="28"/>
        </w:rPr>
        <w:t>6.2024年6月5日（第十五周周三）12:00前，在毕业设计管理系统中完成成绩发布。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三、检查内容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1.学院自查内容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①毕业设计（论文）工作进度及工作计划完成情况：包括查看学生毕业设计（论文）方案分析说明、毕业设计（论文）提纲和初稿、有关图纸、计算说明和实验报告等；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②指导教师的指导情况；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③学生前期已完成工作的质量情况；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④团队毕业设计的分工、协作与总体进度完成情况；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⑤存在的主要问题。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2.教务部抽查内容及重点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①检查学院毕业设计（论文）中期自查总结报告、学生毕业设计（论文）中期检查表、任务书、指导日志；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②抽查学生的毕业设计（论文）前期工作相关支撑材料；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lastRenderedPageBreak/>
        <w:t>③检查团队毕业设计各个子课题工作量子课题之间的联系度和区分度、团队成员的协作性。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④重点抽查系统中未及时提交材料、毕业设计（论文）撰写可能存在困难的学生。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四、工作要求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1.各学院要认真组织好毕业设计（论文）中期检查工作，对检查中发现的问题及时关注解决，对毕业设计（论文）进展滞后的学生要加强指导，做好论文撰写督促，确保毕业设计（论文）的进度和质量。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2.各学院于2024年3月28日前在毕业设计（论文）系统提交中期检查报告、毕业设计（论文）前期工作相关支撑材料。</w:t>
      </w:r>
    </w:p>
    <w:p w:rsidR="00C94E88" w:rsidRPr="00C94E88" w:rsidRDefault="00C94E88" w:rsidP="00C94E88">
      <w:pPr>
        <w:widowControl/>
        <w:spacing w:line="504" w:lineRule="atLeast"/>
        <w:ind w:firstLine="48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3.如有未尽事宜，请联系实践教学与双创教育中心王老师，联系电话：83590290。</w:t>
      </w:r>
    </w:p>
    <w:p w:rsidR="00C94E88" w:rsidRPr="00C94E88" w:rsidRDefault="00C94E88" w:rsidP="00B73632">
      <w:pPr>
        <w:widowControl/>
        <w:spacing w:line="504" w:lineRule="atLeast"/>
        <w:ind w:firstLineChars="2450" w:firstLine="6860"/>
        <w:jc w:val="left"/>
        <w:rPr>
          <w:rFonts w:ascii="宋体" w:eastAsia="宋体" w:hAnsi="宋体" w:cs="宋体"/>
          <w:color w:val="585858"/>
          <w:kern w:val="0"/>
          <w:sz w:val="28"/>
          <w:szCs w:val="28"/>
        </w:rPr>
      </w:pPr>
      <w:bookmarkStart w:id="0" w:name="_GoBack"/>
      <w:bookmarkEnd w:id="0"/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教务部</w:t>
      </w:r>
    </w:p>
    <w:p w:rsidR="00C94E88" w:rsidRPr="00C94E88" w:rsidRDefault="00C94E88" w:rsidP="00C94E88">
      <w:pPr>
        <w:widowControl/>
        <w:spacing w:line="504" w:lineRule="atLeast"/>
        <w:jc w:val="right"/>
        <w:rPr>
          <w:rFonts w:ascii="宋体" w:eastAsia="宋体" w:hAnsi="宋体" w:cs="宋体"/>
          <w:color w:val="585858"/>
          <w:kern w:val="0"/>
          <w:sz w:val="28"/>
          <w:szCs w:val="28"/>
        </w:rPr>
      </w:pPr>
      <w:r w:rsidRPr="00C94E88">
        <w:rPr>
          <w:rFonts w:ascii="宋体" w:eastAsia="宋体" w:hAnsi="宋体" w:cs="宋体"/>
          <w:color w:val="585858"/>
          <w:kern w:val="0"/>
          <w:sz w:val="28"/>
          <w:szCs w:val="28"/>
        </w:rPr>
        <w:t>2024年2月28日</w:t>
      </w:r>
    </w:p>
    <w:p w:rsidR="004A0275" w:rsidRDefault="004A0275"/>
    <w:sectPr w:rsidR="004A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88"/>
    <w:rsid w:val="004A0275"/>
    <w:rsid w:val="00B73632"/>
    <w:rsid w:val="00C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B590"/>
  <w15:chartTrackingRefBased/>
  <w15:docId w15:val="{FAE00A5A-5ACF-425C-A389-9E35E95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4E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94E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C94E8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C94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94E88"/>
    <w:rPr>
      <w:b/>
      <w:bCs/>
    </w:rPr>
  </w:style>
  <w:style w:type="paragraph" w:styleId="a4">
    <w:name w:val="Normal (Web)"/>
    <w:basedOn w:val="a"/>
    <w:uiPriority w:val="99"/>
    <w:semiHidden/>
    <w:unhideWhenUsed/>
    <w:rsid w:val="00C94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C94E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</dc:creator>
  <cp:keywords/>
  <dc:description/>
  <cp:lastModifiedBy>zn</cp:lastModifiedBy>
  <cp:revision>3</cp:revision>
  <dcterms:created xsi:type="dcterms:W3CDTF">2024-02-28T07:19:00Z</dcterms:created>
  <dcterms:modified xsi:type="dcterms:W3CDTF">2024-02-29T03:06:00Z</dcterms:modified>
</cp:coreProperties>
</file>